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6D7" w:rsidRPr="00D403F8" w:rsidRDefault="009926D7" w:rsidP="00992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МАТЕРИЈАЛИ ЗА ПРИПРЕМУ КАНДИДАТА ЗА ПРОВЕРУ</w:t>
      </w:r>
    </w:p>
    <w:p w:rsidR="009926D7" w:rsidRPr="00D403F8" w:rsidRDefault="009926D7" w:rsidP="00992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ПОСЕБНИХ ФУНКЦИОНАЛНИХ КОМПЕТЕНЦИЈА</w:t>
      </w:r>
    </w:p>
    <w:p w:rsidR="001C4EEA" w:rsidRPr="00D403F8" w:rsidRDefault="009926D7" w:rsidP="00992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ЗА ПОПУЊАВАЊЕ РАДНИХ МЕСТА </w:t>
      </w:r>
      <w:r w:rsidR="001C4EEA" w:rsidRPr="00D403F8">
        <w:rPr>
          <w:rFonts w:ascii="Times New Roman" w:hAnsi="Times New Roman" w:cs="Times New Roman"/>
          <w:sz w:val="24"/>
          <w:szCs w:val="24"/>
          <w:lang w:val="sr-Cyrl-RS"/>
        </w:rPr>
        <w:t>ЈАВНИМ КОНКУРСОМ</w:t>
      </w:r>
    </w:p>
    <w:p w:rsidR="004E7D62" w:rsidRPr="00D403F8" w:rsidRDefault="001C4EEA" w:rsidP="00992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ОГЛАШЕНИМ </w:t>
      </w:r>
      <w:r w:rsidR="00944258" w:rsidRPr="00D403F8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24</w:t>
      </w:r>
      <w:r w:rsidR="009926D7" w:rsidRPr="00D403F8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.</w:t>
      </w:r>
      <w:r w:rsidR="00944258" w:rsidRPr="00D403F8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06</w:t>
      </w:r>
      <w:r w:rsidR="009926D7" w:rsidRPr="00D403F8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.20</w:t>
      </w:r>
      <w:r w:rsidR="00AE5766" w:rsidRPr="00D403F8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20</w:t>
      </w:r>
      <w:r w:rsidR="009926D7" w:rsidRPr="00D403F8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>. ГОДИНЕ</w:t>
      </w:r>
      <w:r w:rsidR="009926D7" w:rsidRPr="00D403F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E7D62" w:rsidRPr="00D403F8" w:rsidRDefault="004E7D62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26D7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Радно место за послове сарадње са НР Кином, Индијом и другим земљама источне и југоисточне Азије,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у звању самостални саветник, Сектор за билатералну економску сарадњу, Одсек за Руску Федерацију, ЗНД, Кину, Индију, источну и југоисточну Азију</w:t>
      </w: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47D" w:rsidRPr="00D403F8" w:rsidRDefault="0006347D" w:rsidP="000634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закључивању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 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извршавању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међународних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уговора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>  ("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гласник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",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E01148" w:rsidRPr="00D403F8">
        <w:rPr>
          <w:rFonts w:ascii="Times New Roman" w:hAnsi="Times New Roman" w:cs="Times New Roman"/>
          <w:sz w:val="24"/>
          <w:szCs w:val="24"/>
          <w:lang w:val="sr-Cyrl-RS"/>
        </w:rPr>
        <w:t>ој 32/2013)</w:t>
      </w:r>
    </w:p>
    <w:p w:rsidR="0006347D" w:rsidRPr="00D403F8" w:rsidRDefault="0006347D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47D" w:rsidRPr="00D403F8" w:rsidRDefault="0006347D" w:rsidP="000634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Уредба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усклађивању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номенклатуре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Царинске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тарифе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("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гласник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",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>. 5/2019, 13/2020 и 76/2020)</w:t>
      </w:r>
    </w:p>
    <w:p w:rsidR="0006347D" w:rsidRPr="00D403F8" w:rsidRDefault="0006347D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06347D" w:rsidP="0006347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Пословник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Владе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>  (“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гласник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>“, бр. 61/2006, 69/2008, 88/2009, 33/2010, 69/2010, 20</w:t>
      </w:r>
      <w:r w:rsidR="00E01148" w:rsidRPr="00D403F8">
        <w:rPr>
          <w:rFonts w:ascii="Times New Roman" w:hAnsi="Times New Roman" w:cs="Times New Roman"/>
          <w:sz w:val="24"/>
          <w:szCs w:val="24"/>
          <w:lang w:val="sr-Cyrl-RS"/>
        </w:rPr>
        <w:t>/2011, 37/2011, 30/2013)</w:t>
      </w:r>
    </w:p>
    <w:p w:rsidR="00ED073E" w:rsidRPr="00D403F8" w:rsidRDefault="00ED073E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D073E" w:rsidRPr="00D403F8" w:rsidRDefault="003E20F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припрему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доступни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подаци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 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сајтовима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трговине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туризма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телекомуникација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Републичког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завода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статистику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званичних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статистичких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сајтова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наведених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земаља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министарстава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надлежних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трговину,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сајтовима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 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Народне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Скупштине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Владе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Министарства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финансија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03F8" w:rsidRPr="00D403F8" w:rsidRDefault="00D403F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5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http://www.parlament.gov.rs/upload/archive/files/cir/pdf/zakoni/2013/299-13.pdf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6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https://www.srbija.gov.rs/dokument/2432/poslovnik-vlade.php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7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https://www.mfin.gov.rs/propisi/uredba-o-uskladjivanju-nomenklature-carinske-tarife-za-2020-godinu/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8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</w:rPr>
          <w:t>https://www.stat.gov.rs/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9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https://publikacije.stat.gov.rs/G2020/Pdf/G20201142.pdf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0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</w:rPr>
          <w:t>https://publikacije.stat.gov.rs/G2020/Pdf/G20201025.pdf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1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</w:rPr>
          <w:t>https://publikacije.stat.gov.rs/G2019/Pdf/G20191026.pdf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2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</w:rPr>
          <w:t>https://mtt.gov.rs/informator-o-radu/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3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</w:rPr>
          <w:t>https://nktot.mtt.gov.rs/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4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</w:rPr>
          <w:t>http://www.stats.gov.cn/english/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5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</w:rPr>
          <w:t>http://english.mofcom.gov.cn/statistic/charts.shtml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6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</w:rPr>
          <w:t>https://commerce.gov.in/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</w:rPr>
        <w:t xml:space="preserve">  </w:t>
      </w:r>
    </w:p>
    <w:p w:rsidR="00D403F8" w:rsidRPr="00D403F8" w:rsidRDefault="00E40F0B" w:rsidP="00D403F8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7" w:history="1">
        <w:r w:rsidR="00D403F8" w:rsidRPr="00D403F8">
          <w:rPr>
            <w:rStyle w:val="Hyperlink"/>
            <w:rFonts w:ascii="Times New Roman" w:hAnsi="Times New Roman" w:cs="Times New Roman"/>
            <w:sz w:val="24"/>
            <w:szCs w:val="24"/>
          </w:rPr>
          <w:t>https://dgft.gov.in/more/data-statistics</w:t>
        </w:r>
      </w:hyperlink>
      <w:r w:rsidR="00D403F8" w:rsidRPr="00D403F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</w:p>
    <w:p w:rsidR="00D403F8" w:rsidRPr="00D403F8" w:rsidRDefault="00D403F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5152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>2. Радно место за послове сарадње са земљама Северне Африке и Латинске Америке,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у звању саветник, Сектор за билатералну економску сарадњу, Група за Африку, Блиски исток, јужну Азију и Латинску Америку</w:t>
      </w:r>
    </w:p>
    <w:p w:rsidR="00E01148" w:rsidRPr="00D403F8" w:rsidRDefault="00E01148" w:rsidP="00536879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министарствима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гласник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Републике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Србије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”,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бр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. 44/2014, 14/2015, 54/2015, 96/2015 -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и 62/2017)</w:t>
      </w:r>
    </w:p>
    <w:p w:rsidR="00E01148" w:rsidRPr="00536879" w:rsidRDefault="00E01148" w:rsidP="005368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73E" w:rsidRPr="00D403F8" w:rsidRDefault="00E01148" w:rsidP="00E01148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03F8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припрему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су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доступни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подаци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сајту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Министарства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трговине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туризма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телекомуникација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Републичког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завода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статистику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званичних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статистичких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сајтова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односних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земаља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или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министарстава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надлежних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трговину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економску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сарадњу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сајту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ММФ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Међународног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монетарног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фонда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као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сајтовима</w:t>
      </w:r>
      <w:r w:rsidR="001739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Народне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скупштине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Републике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Србије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Владе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Србије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Министарства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финансија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сајта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„Paragraf Lex“:</w:t>
      </w:r>
    </w:p>
    <w:p w:rsidR="00ED073E" w:rsidRPr="00D403F8" w:rsidRDefault="00ED073E" w:rsidP="00ED073E">
      <w:pPr>
        <w:pStyle w:val="ListParagraph"/>
        <w:rPr>
          <w:rFonts w:ascii="Times New Roman" w:hAnsi="Times New Roman" w:cs="Times New Roman"/>
          <w:color w:val="1F497D"/>
          <w:sz w:val="24"/>
          <w:szCs w:val="24"/>
          <w:lang w:val="sr-Latn-RS"/>
        </w:rPr>
      </w:pPr>
    </w:p>
    <w:p w:rsidR="00ED073E" w:rsidRPr="00D403F8" w:rsidRDefault="00E40F0B" w:rsidP="00ED07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RS"/>
        </w:rPr>
      </w:pPr>
      <w:hyperlink r:id="rId18" w:history="1">
        <w:r w:rsidR="00ED073E"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https://www.paragraf.rs/propisi/zakon_o_ministarstvima.html</w:t>
        </w:r>
      </w:hyperlink>
    </w:p>
    <w:p w:rsidR="00ED073E" w:rsidRPr="00E40F0B" w:rsidRDefault="00E40F0B" w:rsidP="00ED073E">
      <w:pPr>
        <w:pStyle w:val="ListParagraph"/>
        <w:numPr>
          <w:ilvl w:val="0"/>
          <w:numId w:val="6"/>
        </w:numPr>
        <w:rPr>
          <w:rStyle w:val="Hyperlink"/>
          <w:lang w:val="sr-Cyrl-RS"/>
        </w:rPr>
      </w:pPr>
      <w:hyperlink r:id="rId19" w:history="1">
        <w:r w:rsidR="00ED073E" w:rsidRPr="00E40F0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http://www.parlament.gov.rs/akti/doneti-zakoni/u-sazivu-od-31-maja-2012.2194.html</w:t>
        </w:r>
      </w:hyperlink>
    </w:p>
    <w:p w:rsidR="00ED073E" w:rsidRPr="00D403F8" w:rsidRDefault="00E40F0B" w:rsidP="00ED07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sr-Latn-RS"/>
        </w:rPr>
      </w:pPr>
      <w:hyperlink r:id="rId20" w:history="1">
        <w:r w:rsidR="00ED073E" w:rsidRPr="00D403F8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www.stat.gov.rs</w:t>
        </w:r>
      </w:hyperlink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– OBLAS</w:t>
      </w:r>
      <w:bookmarkStart w:id="0" w:name="_GoBack"/>
      <w:bookmarkEnd w:id="0"/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>TI/SPOLJNA TRGOVINA: SPOLJNOTRGOVINSKA ROBNA RAZMENA (USD), januar-april 2020. godine</w:t>
      </w:r>
    </w:p>
    <w:p w:rsidR="00ED073E" w:rsidRPr="00D403F8" w:rsidRDefault="00E40F0B" w:rsidP="00ED07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F497D"/>
          <w:sz w:val="24"/>
          <w:szCs w:val="24"/>
          <w:lang w:val="sr-Latn-RS"/>
        </w:rPr>
      </w:pPr>
      <w:hyperlink r:id="rId21" w:history="1">
        <w:r w:rsidR="00ED073E" w:rsidRPr="00D403F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https://www.trademap.org/Country_SelProductCountry_TS.aspx?nvpm=1%7c688%7c%7c%7c%7cTOTAL%7c%7c%7c2%7c1%7c1%7c1%7c2%7c1%7c2%7c1%7c1%7c1</w:t>
        </w:r>
      </w:hyperlink>
      <w:r w:rsidR="00ED073E" w:rsidRPr="00D403F8">
        <w:rPr>
          <w:rFonts w:ascii="Times New Roman" w:hAnsi="Times New Roman" w:cs="Times New Roman"/>
          <w:color w:val="1F497D"/>
          <w:sz w:val="24"/>
          <w:szCs w:val="24"/>
          <w:lang w:val="sr-Latn-RS"/>
        </w:rPr>
        <w:t xml:space="preserve">            </w:t>
      </w:r>
    </w:p>
    <w:p w:rsidR="00ED073E" w:rsidRPr="00D403F8" w:rsidRDefault="00E40F0B" w:rsidP="00ED073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1F497D"/>
          <w:sz w:val="24"/>
          <w:szCs w:val="24"/>
          <w:lang w:val="sr-Latn-RS"/>
        </w:rPr>
      </w:pPr>
      <w:hyperlink r:id="rId22" w:history="1">
        <w:r w:rsidR="00ED073E" w:rsidRPr="00D403F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https://www.imf.org/external/pubs/ft/weo/2020/01/weodata/index.aspx</w:t>
        </w:r>
      </w:hyperlink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:rsidR="00ED073E" w:rsidRPr="00D403F8" w:rsidRDefault="00ED073E" w:rsidP="005152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51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>3. Радно место за мултилатерални Споразум о слободној трговини – ЦЕФТА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, у звању саветник, Сектор за спољнотрговинску политику и мултилатералну и регионалну економску и трговинску сарадњу, Група за сарадњу са ЦЕФТА, међународним економским организацијама ОУН, и другим мултилатералним и регионалним</w:t>
      </w:r>
      <w:r w:rsidR="00ED073E"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организацијама и иницијативама</w:t>
      </w:r>
    </w:p>
    <w:p w:rsidR="00ED073E" w:rsidRPr="00D403F8" w:rsidRDefault="00ED073E" w:rsidP="0051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73E" w:rsidRPr="00D403F8" w:rsidRDefault="00ED073E" w:rsidP="00ED073E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Материјали се могу наћи на сајту ЦЕФТА:</w:t>
      </w:r>
      <w:r w:rsidRPr="00D403F8"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https://cefta.int/</w:t>
        </w:r>
      </w:hyperlink>
      <w:r w:rsidRPr="00D403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073E" w:rsidRPr="00D403F8" w:rsidRDefault="00ED073E" w:rsidP="00ED07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73E" w:rsidRPr="00D403F8" w:rsidRDefault="00ED073E" w:rsidP="00ED073E">
      <w:pPr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Закон </w:t>
      </w:r>
      <w:r w:rsidRPr="00D403F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sr-Cyrl-RS"/>
        </w:rPr>
        <w:t xml:space="preserve">о потврђивању Споразума о измени и приступању Споразуму о слободној трговини у централној Европи – ЦЕФТА 2006 -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може се наћи на сајту Народне скупштине Републике Србије:  </w:t>
      </w:r>
      <w:r w:rsidR="003666A1" w:rsidRPr="00D403F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24" w:history="1">
        <w:r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www.parlament.gov.rs</w:t>
        </w:r>
      </w:hyperlink>
    </w:p>
    <w:p w:rsidR="00ED073E" w:rsidRPr="00D403F8" w:rsidRDefault="00ED073E" w:rsidP="0051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03F8" w:rsidRDefault="00D403F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403F8" w:rsidRPr="00D403F8" w:rsidRDefault="00D403F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b/>
          <w:sz w:val="24"/>
          <w:szCs w:val="24"/>
        </w:rPr>
        <w:t>4</w:t>
      </w: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>. Радно место за послове спољне трговине контролисаном робом,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у звaњу саветник, Сектор за спољнотрговинску политику и мултилатералну и регионалну економску и трговинску сарадњу, Одељење за међународне споразуме и спољну трговину контролисаном робом</w:t>
      </w: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66A1" w:rsidRPr="00D403F8" w:rsidRDefault="003666A1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Закон о извозу и увозу наоружања и војне опреме</w:t>
      </w:r>
    </w:p>
    <w:p w:rsidR="003666A1" w:rsidRPr="00D403F8" w:rsidRDefault="003666A1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ED073E" w:rsidRPr="00D403F8" w:rsidRDefault="003666A1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Све потребне информације, као и законски текст и подзаконски акти налазе се на интернет страници Министарства, доступни на линку</w:t>
      </w:r>
      <w:r w:rsidR="00ED073E" w:rsidRPr="00D403F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hyperlink r:id="rId25" w:history="1">
        <w:r w:rsidR="00ED073E" w:rsidRPr="00D403F8">
          <w:rPr>
            <w:rStyle w:val="Hyperlink"/>
            <w:rFonts w:ascii="Times New Roman" w:hAnsi="Times New Roman" w:cs="Times New Roman"/>
            <w:color w:val="0000FF"/>
            <w:sz w:val="24"/>
            <w:szCs w:val="24"/>
            <w:lang w:val="en-GB"/>
          </w:rPr>
          <w:t>https://mtt.gov.rs/sektori/sektor-za-multilateralnu-i-regionalnu-ekonomsku-i-trgovinsku-saradnju/spoljna-trgovina-kontrolisanom-robom-nvo-i-rdn/</w:t>
        </w:r>
      </w:hyperlink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73E" w:rsidRPr="00D403F8" w:rsidRDefault="00ED073E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5. Радно место за заштиту колективног интереса потрошача,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у звању саветник, Сектор за заштиту потрошача, Одељење за заштиту потрошача, Група за унапређење политике и заштиту колективног интереса потрошача</w:t>
      </w:r>
    </w:p>
    <w:p w:rsidR="005152F9" w:rsidRPr="00D403F8" w:rsidRDefault="005152F9" w:rsidP="005152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152F9" w:rsidRPr="00D403F8" w:rsidRDefault="005152F9" w:rsidP="0017396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Материјали се могу наћи на сајту Министарства трговине, туризма и телекомуникација </w:t>
      </w:r>
      <w:hyperlink r:id="rId26" w:history="1">
        <w:r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www.mtt.gov.rs</w:t>
        </w:r>
      </w:hyperlink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, као и на сајту </w:t>
      </w:r>
      <w:hyperlink r:id="rId27" w:history="1">
        <w:r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https://zastitapotrosaca.gov.rs</w:t>
        </w:r>
      </w:hyperlink>
    </w:p>
    <w:p w:rsidR="005152F9" w:rsidRPr="00D403F8" w:rsidRDefault="005152F9" w:rsidP="0017396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17396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Закон о заштити потрошача („Службени гласник РС“, бр. 62/14, 6/16 и 44/18 – др. закон)</w:t>
      </w:r>
    </w:p>
    <w:p w:rsidR="005152F9" w:rsidRPr="00D403F8" w:rsidRDefault="005152F9" w:rsidP="0017396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17396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Закон о општем управном поступку („Службени гласник РС“, бр. 18/2016 и 95/2018 - аутентично тумачење)</w:t>
      </w:r>
    </w:p>
    <w:p w:rsidR="005152F9" w:rsidRPr="00D403F8" w:rsidRDefault="005152F9" w:rsidP="005152F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>6. Радно место за управљање туристичким дестинацијама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, у звању саветник, Сектор за туризам, Група за управљање туристичким дестинацијама</w:t>
      </w:r>
    </w:p>
    <w:p w:rsidR="00ED073E" w:rsidRPr="00D403F8" w:rsidRDefault="00ED073E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73E" w:rsidRPr="00D403F8" w:rsidRDefault="003666A1" w:rsidP="00366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403F8">
        <w:rPr>
          <w:rFonts w:ascii="Times New Roman" w:hAnsi="Times New Roman" w:cs="Times New Roman"/>
          <w:sz w:val="24"/>
          <w:szCs w:val="24"/>
          <w:lang w:val="sr-Latn-RS"/>
        </w:rPr>
        <w:t>Уредба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о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условима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начину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доделе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коришћења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средстава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за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подстицање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унапређења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организованог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туристичког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промета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страних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туриста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територији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>Републике</w:t>
      </w:r>
      <w:r w:rsidR="00ED073E"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Latn-RS"/>
        </w:rPr>
        <w:t xml:space="preserve">Србије </w:t>
      </w:r>
    </w:p>
    <w:p w:rsidR="00ED073E" w:rsidRPr="00D403F8" w:rsidRDefault="00ED073E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666A1" w:rsidRPr="00D403F8" w:rsidRDefault="003666A1" w:rsidP="003666A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403F8">
        <w:rPr>
          <w:rFonts w:ascii="Times New Roman" w:hAnsi="Times New Roman" w:cs="Times New Roman"/>
          <w:sz w:val="24"/>
          <w:szCs w:val="24"/>
          <w:lang w:val="sr-Latn-RS"/>
        </w:rPr>
        <w:t>Mоже се наћи на сајту министарства у делу документи- подзаконска акта донета на основу Закона о туризму</w:t>
      </w:r>
    </w:p>
    <w:p w:rsidR="00ED073E" w:rsidRPr="00D403F8" w:rsidRDefault="00ED073E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073E" w:rsidRPr="00D403F8" w:rsidRDefault="00ED073E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7. Радно место за процену утицаја регулативе на развој електронских комуникација,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у звању виши саветник, Сектор за електронске комуникације и поштански саобраћај, Одељење за планирање, развој и надзор у области електронских комуникација, Група за регулативу у области електронских</w:t>
      </w:r>
      <w:r w:rsidRPr="00D403F8">
        <w:rPr>
          <w:rFonts w:ascii="Times New Roman" w:hAnsi="Times New Roman" w:cs="Times New Roman"/>
          <w:sz w:val="24"/>
          <w:szCs w:val="24"/>
        </w:rPr>
        <w:t xml:space="preserve">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комуникација</w:t>
      </w: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5152F9">
      <w:pPr>
        <w:pStyle w:val="rvps6"/>
        <w:shd w:val="clear" w:color="auto" w:fill="FFFFFF"/>
        <w:spacing w:before="0" w:beforeAutospacing="0" w:after="0" w:afterAutospacing="0"/>
        <w:jc w:val="both"/>
        <w:rPr>
          <w:rFonts w:eastAsiaTheme="minorHAnsi"/>
          <w:color w:val="000000"/>
          <w:shd w:val="clear" w:color="auto" w:fill="FFFFFF"/>
          <w:lang w:val="sr-Cyrl-RS"/>
        </w:rPr>
      </w:pPr>
      <w:r w:rsidRPr="00D403F8">
        <w:rPr>
          <w:lang w:val="sr-Cyrl-RS"/>
        </w:rPr>
        <w:t>3акон o закључивању и извршавању међународних уговора</w:t>
      </w:r>
    </w:p>
    <w:p w:rsidR="005152F9" w:rsidRPr="00D403F8" w:rsidRDefault="00E40F0B" w:rsidP="0051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28" w:history="1">
        <w:r w:rsidR="005152F9" w:rsidRPr="00D403F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sr-Cyrl-RS"/>
          </w:rPr>
          <w:t>http://www.mfa.gov.rs/sr/index.php/o-ministarstvu/dokumenti/zakoni/11027-3-o-?lang=cyr</w:t>
        </w:r>
      </w:hyperlink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396F" w:rsidRDefault="005152F9" w:rsidP="001739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Закон о накнадама</w:t>
      </w:r>
      <w:r w:rsidR="00B06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6879">
        <w:rPr>
          <w:rFonts w:ascii="Times New Roman" w:hAnsi="Times New Roman" w:cs="Times New Roman"/>
          <w:sz w:val="24"/>
          <w:szCs w:val="24"/>
          <w:lang w:val="sr-Cyrl-RS"/>
        </w:rPr>
        <w:t>за коришћење јавних добара</w:t>
      </w:r>
    </w:p>
    <w:p w:rsidR="0017396F" w:rsidRPr="00D403F8" w:rsidRDefault="0017396F" w:rsidP="001739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29" w:history="1">
        <w:r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https://mfin.gov.rs/UserFiles/File/zakoni/2019/Zakon%20o%20naknadama%20za%20koriscenje%20javnih%20dobara%2049-19.pdf</w:t>
        </w:r>
      </w:hyperlink>
    </w:p>
    <w:p w:rsidR="0017396F" w:rsidRDefault="0017396F" w:rsidP="001739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396F" w:rsidRDefault="005152F9" w:rsidP="001739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Пословник Владе</w:t>
      </w:r>
    </w:p>
    <w:p w:rsidR="005152F9" w:rsidRPr="00D403F8" w:rsidRDefault="00E40F0B" w:rsidP="001739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30" w:history="1">
        <w:r w:rsidR="005152F9"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www.srbija.gov.rs/dokument/2432/poslovnik-vlade.php</w:t>
        </w:r>
      </w:hyperlink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8. Радно место за аналитичке послове у области информационог друштва,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у звању саветник, Сектор за информационо друштво и информациону безбедност, Одсек за регулативу, анализу и планирање у области информационог друштва</w:t>
      </w: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5928" w:rsidRPr="00D403F8" w:rsidRDefault="000D592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Закон о информационој безбедности</w:t>
      </w:r>
    </w:p>
    <w:p w:rsidR="000D5928" w:rsidRPr="00D403F8" w:rsidRDefault="000D5928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D5928" w:rsidRPr="00D403F8" w:rsidRDefault="00E40F0B" w:rsidP="000D5928">
      <w:pPr>
        <w:rPr>
          <w:rStyle w:val="Hyperlink"/>
          <w:rFonts w:ascii="Times New Roman" w:hAnsi="Times New Roman" w:cs="Times New Roman"/>
          <w:sz w:val="24"/>
          <w:szCs w:val="24"/>
          <w:lang w:val="sr-Latn-RS"/>
        </w:rPr>
      </w:pPr>
      <w:hyperlink r:id="rId31" w:history="1">
        <w:r w:rsidR="000D5928" w:rsidRPr="00D403F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https://mtt.gov.rs/zakoni1/</w:t>
        </w:r>
      </w:hyperlink>
    </w:p>
    <w:p w:rsidR="00536879" w:rsidRPr="00D403F8" w:rsidRDefault="0053687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E40F0B" w:rsidP="005152F9">
      <w:pPr>
        <w:rPr>
          <w:rFonts w:ascii="Times New Roman" w:hAnsi="Times New Roman" w:cs="Times New Roman"/>
          <w:sz w:val="24"/>
          <w:szCs w:val="24"/>
          <w:lang w:val="sr-Latn-RS"/>
        </w:rPr>
      </w:pPr>
      <w:hyperlink r:id="rId32" w:history="1">
        <w:r w:rsidR="005152F9" w:rsidRPr="00D403F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https://www.stat.gov.rs/</w:t>
        </w:r>
      </w:hyperlink>
    </w:p>
    <w:p w:rsidR="005152F9" w:rsidRPr="00D403F8" w:rsidRDefault="00E40F0B" w:rsidP="005152F9">
      <w:pPr>
        <w:rPr>
          <w:rFonts w:ascii="Times New Roman" w:hAnsi="Times New Roman" w:cs="Times New Roman"/>
          <w:sz w:val="24"/>
          <w:szCs w:val="24"/>
          <w:lang w:val="sr-Latn-RS"/>
        </w:rPr>
      </w:pPr>
      <w:hyperlink r:id="rId33" w:history="1">
        <w:r w:rsidR="005152F9" w:rsidRPr="00D403F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https://publikacije.stat.gov.rs/G2019/Pdf/G201916014.pdf</w:t>
        </w:r>
      </w:hyperlink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2F9" w:rsidRPr="00D403F8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>9.</w:t>
      </w:r>
      <w:r w:rsidRPr="00D40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Pr="00D403F8">
        <w:rPr>
          <w:rFonts w:ascii="Times New Roman" w:hAnsi="Times New Roman" w:cs="Times New Roman"/>
          <w:sz w:val="24"/>
          <w:szCs w:val="24"/>
        </w:rPr>
        <w:t xml:space="preserve"> </w:t>
      </w:r>
      <w:r w:rsidRPr="00D403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руководилац Групе, 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>у звању самостални саветник, Секретаријат министарства, Одељење за људске ресурсе, Група за селекцију, обуку и развој кадрова у Министарству трговине, туризма и телекомуникација</w:t>
      </w:r>
    </w:p>
    <w:p w:rsidR="005152F9" w:rsidRPr="00536879" w:rsidRDefault="005152F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1F2" w:rsidRDefault="0053687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36879">
        <w:rPr>
          <w:rFonts w:ascii="Times New Roman" w:hAnsi="Times New Roman" w:cs="Times New Roman"/>
          <w:sz w:val="24"/>
          <w:szCs w:val="24"/>
          <w:lang w:val="sr-Latn-RS"/>
        </w:rPr>
        <w:t>Уредба о интерном и јавном конкурсу за попуњавање радних места у државним органима ("Службени гласник РС", бр. 2/2019)</w:t>
      </w:r>
    </w:p>
    <w:p w:rsidR="00536879" w:rsidRDefault="0053687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36879" w:rsidRPr="00536879" w:rsidRDefault="0053687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36879">
        <w:rPr>
          <w:rFonts w:ascii="Times New Roman" w:hAnsi="Times New Roman" w:cs="Times New Roman"/>
          <w:sz w:val="24"/>
          <w:szCs w:val="24"/>
          <w:lang w:val="sr-Latn-RS"/>
        </w:rPr>
        <w:t>Уредба о вредновању радне успешности државних службеника ("Службени гласник РС", бр. 2/2019)</w:t>
      </w:r>
    </w:p>
    <w:p w:rsidR="00536879" w:rsidRPr="00536879" w:rsidRDefault="00536879" w:rsidP="004E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1F2" w:rsidRPr="00D403F8" w:rsidRDefault="007671F2" w:rsidP="004E7D62">
      <w:pPr>
        <w:spacing w:after="0" w:line="240" w:lineRule="auto"/>
        <w:jc w:val="both"/>
        <w:rPr>
          <w:sz w:val="24"/>
          <w:szCs w:val="24"/>
          <w:lang w:val="sr-Cyrl-RS"/>
        </w:rPr>
      </w:pPr>
      <w:r w:rsidRPr="00D403F8">
        <w:rPr>
          <w:rFonts w:ascii="Times New Roman" w:hAnsi="Times New Roman" w:cs="Times New Roman"/>
          <w:sz w:val="24"/>
          <w:szCs w:val="24"/>
          <w:lang w:val="sr-Cyrl-RS"/>
        </w:rPr>
        <w:t>Материјал</w:t>
      </w:r>
      <w:r w:rsidRPr="0053687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се могу наћи на сајту Службе за управљање кадровима у делу Документи/Закони и уредбе </w:t>
      </w:r>
      <w:hyperlink r:id="rId34" w:history="1">
        <w:r w:rsidRPr="00D403F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https://www.suk.gov.rs/tekst/70/zakoni-i-uredbe.php</w:t>
        </w:r>
      </w:hyperlink>
      <w:r w:rsidRPr="00D40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D073E" w:rsidRPr="00D403F8" w:rsidRDefault="00ED073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D073E" w:rsidRPr="00D40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11084"/>
    <w:multiLevelType w:val="hybridMultilevel"/>
    <w:tmpl w:val="00E8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5A565C"/>
    <w:multiLevelType w:val="hybridMultilevel"/>
    <w:tmpl w:val="37CE4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A0C1F"/>
    <w:multiLevelType w:val="hybridMultilevel"/>
    <w:tmpl w:val="7B722E06"/>
    <w:lvl w:ilvl="0" w:tplc="0A6E963C">
      <w:start w:val="1"/>
      <w:numFmt w:val="upperLetter"/>
      <w:lvlText w:val="%1."/>
      <w:lvlJc w:val="left"/>
      <w:pPr>
        <w:ind w:left="1080" w:hanging="360"/>
      </w:pPr>
      <w:rPr>
        <w:color w:val="00000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93AF5"/>
    <w:multiLevelType w:val="hybridMultilevel"/>
    <w:tmpl w:val="CA2C74CE"/>
    <w:lvl w:ilvl="0" w:tplc="A37C47B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9703C"/>
    <w:multiLevelType w:val="hybridMultilevel"/>
    <w:tmpl w:val="C85864BE"/>
    <w:lvl w:ilvl="0" w:tplc="517A1C9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0448E1"/>
    <w:multiLevelType w:val="hybridMultilevel"/>
    <w:tmpl w:val="CB98FC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475D9"/>
    <w:multiLevelType w:val="hybridMultilevel"/>
    <w:tmpl w:val="D45AF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1"/>
    <w:rsid w:val="00054893"/>
    <w:rsid w:val="0006347D"/>
    <w:rsid w:val="00074519"/>
    <w:rsid w:val="00082AD5"/>
    <w:rsid w:val="00096651"/>
    <w:rsid w:val="000A58AD"/>
    <w:rsid w:val="000B54AC"/>
    <w:rsid w:val="000D5928"/>
    <w:rsid w:val="000E3469"/>
    <w:rsid w:val="000F0511"/>
    <w:rsid w:val="000F11AB"/>
    <w:rsid w:val="001656EE"/>
    <w:rsid w:val="00165920"/>
    <w:rsid w:val="0017396F"/>
    <w:rsid w:val="00176C38"/>
    <w:rsid w:val="001940DB"/>
    <w:rsid w:val="001B1DF0"/>
    <w:rsid w:val="001C4EEA"/>
    <w:rsid w:val="001F6763"/>
    <w:rsid w:val="002501B6"/>
    <w:rsid w:val="00296010"/>
    <w:rsid w:val="002B3C9E"/>
    <w:rsid w:val="002B6B1E"/>
    <w:rsid w:val="002F15FB"/>
    <w:rsid w:val="0030405E"/>
    <w:rsid w:val="003666A1"/>
    <w:rsid w:val="00390916"/>
    <w:rsid w:val="0039580E"/>
    <w:rsid w:val="003E20F8"/>
    <w:rsid w:val="003E662F"/>
    <w:rsid w:val="00436B87"/>
    <w:rsid w:val="004A371F"/>
    <w:rsid w:val="004E7D62"/>
    <w:rsid w:val="005152F9"/>
    <w:rsid w:val="00536879"/>
    <w:rsid w:val="00536AFC"/>
    <w:rsid w:val="00545CBF"/>
    <w:rsid w:val="005659F5"/>
    <w:rsid w:val="0057644A"/>
    <w:rsid w:val="0058063F"/>
    <w:rsid w:val="005978B4"/>
    <w:rsid w:val="005A06D1"/>
    <w:rsid w:val="005A264E"/>
    <w:rsid w:val="005B14E1"/>
    <w:rsid w:val="005B2884"/>
    <w:rsid w:val="005F4B17"/>
    <w:rsid w:val="005F7849"/>
    <w:rsid w:val="00601490"/>
    <w:rsid w:val="00624C3A"/>
    <w:rsid w:val="00627730"/>
    <w:rsid w:val="006408DB"/>
    <w:rsid w:val="00646CF8"/>
    <w:rsid w:val="006508CE"/>
    <w:rsid w:val="0065347A"/>
    <w:rsid w:val="0065775A"/>
    <w:rsid w:val="006621D7"/>
    <w:rsid w:val="006717D2"/>
    <w:rsid w:val="006B7A93"/>
    <w:rsid w:val="006E5F1E"/>
    <w:rsid w:val="007236D5"/>
    <w:rsid w:val="0073606A"/>
    <w:rsid w:val="007671F2"/>
    <w:rsid w:val="00774F72"/>
    <w:rsid w:val="0079119D"/>
    <w:rsid w:val="007F1ADD"/>
    <w:rsid w:val="007F6750"/>
    <w:rsid w:val="008166B8"/>
    <w:rsid w:val="00842196"/>
    <w:rsid w:val="008462CE"/>
    <w:rsid w:val="008B7646"/>
    <w:rsid w:val="008E673C"/>
    <w:rsid w:val="008F6FB1"/>
    <w:rsid w:val="00937180"/>
    <w:rsid w:val="00944258"/>
    <w:rsid w:val="009571FB"/>
    <w:rsid w:val="0096278A"/>
    <w:rsid w:val="0098292E"/>
    <w:rsid w:val="009926D7"/>
    <w:rsid w:val="009B1DCA"/>
    <w:rsid w:val="009D47A4"/>
    <w:rsid w:val="00A045D1"/>
    <w:rsid w:val="00A211E1"/>
    <w:rsid w:val="00A24099"/>
    <w:rsid w:val="00A53589"/>
    <w:rsid w:val="00A578CE"/>
    <w:rsid w:val="00A97FCD"/>
    <w:rsid w:val="00AE5766"/>
    <w:rsid w:val="00B0674E"/>
    <w:rsid w:val="00B168C7"/>
    <w:rsid w:val="00B21E33"/>
    <w:rsid w:val="00B21FB4"/>
    <w:rsid w:val="00B41AB1"/>
    <w:rsid w:val="00B839F7"/>
    <w:rsid w:val="00BB1B9F"/>
    <w:rsid w:val="00BE7209"/>
    <w:rsid w:val="00C34163"/>
    <w:rsid w:val="00C519B1"/>
    <w:rsid w:val="00CA2CF4"/>
    <w:rsid w:val="00CB2A87"/>
    <w:rsid w:val="00CF719E"/>
    <w:rsid w:val="00CF7A1A"/>
    <w:rsid w:val="00CF7C83"/>
    <w:rsid w:val="00D36E38"/>
    <w:rsid w:val="00D403F8"/>
    <w:rsid w:val="00DA21E7"/>
    <w:rsid w:val="00DB3864"/>
    <w:rsid w:val="00DB4FC3"/>
    <w:rsid w:val="00DD5079"/>
    <w:rsid w:val="00DE6381"/>
    <w:rsid w:val="00E01148"/>
    <w:rsid w:val="00E07FF8"/>
    <w:rsid w:val="00E32410"/>
    <w:rsid w:val="00E355E6"/>
    <w:rsid w:val="00E40F0B"/>
    <w:rsid w:val="00E704C2"/>
    <w:rsid w:val="00E720F6"/>
    <w:rsid w:val="00E9678F"/>
    <w:rsid w:val="00ED073E"/>
    <w:rsid w:val="00EF59DE"/>
    <w:rsid w:val="00F01685"/>
    <w:rsid w:val="00F130C6"/>
    <w:rsid w:val="00F668DD"/>
    <w:rsid w:val="00F779F3"/>
    <w:rsid w:val="00F86C6F"/>
    <w:rsid w:val="00FB0CD5"/>
    <w:rsid w:val="00FD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6BC0"/>
  <w15:chartTrackingRefBased/>
  <w15:docId w15:val="{4BDD4EE5-F63C-4BED-9229-24D9FFBA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1DF0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B1D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B1DF0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F11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rvps6">
    <w:name w:val="rvps6"/>
    <w:basedOn w:val="Normal"/>
    <w:rsid w:val="00A2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.gov.rs/" TargetMode="External"/><Relationship Id="rId13" Type="http://schemas.openxmlformats.org/officeDocument/2006/relationships/hyperlink" Target="https://nktot.mtt.gov.rs/" TargetMode="External"/><Relationship Id="rId18" Type="http://schemas.openxmlformats.org/officeDocument/2006/relationships/hyperlink" Target="https://www.paragraf.rs/propisi/zakon_o_ministarstvima.html" TargetMode="External"/><Relationship Id="rId26" Type="http://schemas.openxmlformats.org/officeDocument/2006/relationships/hyperlink" Target="http://www.mtt.gov.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rademap.org/Country_SelProductCountry_TS.aspx?nvpm=1%7c688%7c%7c%7c%7cTOTAL%7c%7c%7c2%7c1%7c1%7c1%7c2%7c1%7c2%7c1%7c1%7c1" TargetMode="External"/><Relationship Id="rId34" Type="http://schemas.openxmlformats.org/officeDocument/2006/relationships/hyperlink" Target="https://www.suk.gov.rs/tekst/70/zakoni-i-uredbe.php" TargetMode="External"/><Relationship Id="rId7" Type="http://schemas.openxmlformats.org/officeDocument/2006/relationships/hyperlink" Target="https://www.mfin.gov.rs/propisi/uredba-o-uskladjivanju-nomenklature-carinske-tarife-za-2020-godinu/" TargetMode="External"/><Relationship Id="rId12" Type="http://schemas.openxmlformats.org/officeDocument/2006/relationships/hyperlink" Target="https://mtt.gov.rs/informator-o-radu/" TargetMode="External"/><Relationship Id="rId17" Type="http://schemas.openxmlformats.org/officeDocument/2006/relationships/hyperlink" Target="https://dgft.gov.in/more/data-statistics" TargetMode="External"/><Relationship Id="rId25" Type="http://schemas.openxmlformats.org/officeDocument/2006/relationships/hyperlink" Target="https://mtt.gov.rs/sektori/sektor-za-multilateralnu-i-regionalnu-ekonomsku-i-trgovinsku-saradnju/spoljna-trgovina-kontrolisanom-robom-nvo-i-rdn/" TargetMode="External"/><Relationship Id="rId33" Type="http://schemas.openxmlformats.org/officeDocument/2006/relationships/hyperlink" Target="https://publikacije.stat.gov.rs/G2019/Pdf/G20191601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mmerce.gov.in/" TargetMode="External"/><Relationship Id="rId20" Type="http://schemas.openxmlformats.org/officeDocument/2006/relationships/hyperlink" Target="http://www.stat.gov.rs" TargetMode="External"/><Relationship Id="rId29" Type="http://schemas.openxmlformats.org/officeDocument/2006/relationships/hyperlink" Target="https://mfin.gov.rs/UserFiles/File/zakoni/2019/Zakon%20o%20naknadama%20za%20koriscenje%20javnih%20dobara%2049-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rbija.gov.rs/dokument/2432/poslovnik-vlade.php" TargetMode="External"/><Relationship Id="rId11" Type="http://schemas.openxmlformats.org/officeDocument/2006/relationships/hyperlink" Target="https://publikacije.stat.gov.rs/G2019/Pdf/G20191026.pdf" TargetMode="External"/><Relationship Id="rId24" Type="http://schemas.openxmlformats.org/officeDocument/2006/relationships/hyperlink" Target="http://www.parlament.gov.rs" TargetMode="External"/><Relationship Id="rId32" Type="http://schemas.openxmlformats.org/officeDocument/2006/relationships/hyperlink" Target="https://www.stat.gov.rs/" TargetMode="External"/><Relationship Id="rId5" Type="http://schemas.openxmlformats.org/officeDocument/2006/relationships/hyperlink" Target="http://www.parlament.gov.rs/upload/archive/files/cir/pdf/zakoni/2013/299-13.pdf" TargetMode="External"/><Relationship Id="rId15" Type="http://schemas.openxmlformats.org/officeDocument/2006/relationships/hyperlink" Target="http://english.mofcom.gov.cn/statistic/charts.shtml" TargetMode="External"/><Relationship Id="rId23" Type="http://schemas.openxmlformats.org/officeDocument/2006/relationships/hyperlink" Target="https://cefta.int/" TargetMode="External"/><Relationship Id="rId28" Type="http://schemas.openxmlformats.org/officeDocument/2006/relationships/hyperlink" Target="http://www.mfa.gov.rs/sr/index.php/o-ministarstvu/dokumenti/zakoni/11027-3-o-?lang=cy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ublikacije.stat.gov.rs/G2020/Pdf/G20201025.pdf" TargetMode="External"/><Relationship Id="rId19" Type="http://schemas.openxmlformats.org/officeDocument/2006/relationships/hyperlink" Target="http://www.parlament.gov.rs/akti/doneti-zakoni/u-sazivu-od-31-maja-2012.2194.html" TargetMode="External"/><Relationship Id="rId31" Type="http://schemas.openxmlformats.org/officeDocument/2006/relationships/hyperlink" Target="https://mtt.gov.rs/zakoni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kacije.stat.gov.rs/G2020/Pdf/G20201142.pdf" TargetMode="External"/><Relationship Id="rId14" Type="http://schemas.openxmlformats.org/officeDocument/2006/relationships/hyperlink" Target="http://www.stats.gov.cn/english/" TargetMode="External"/><Relationship Id="rId22" Type="http://schemas.openxmlformats.org/officeDocument/2006/relationships/hyperlink" Target="https://www.imf.org/external/pubs/ft/weo/2020/01/weodata/index.aspx" TargetMode="External"/><Relationship Id="rId27" Type="http://schemas.openxmlformats.org/officeDocument/2006/relationships/hyperlink" Target="https://zastitapotrosaca.gov.rs" TargetMode="External"/><Relationship Id="rId30" Type="http://schemas.openxmlformats.org/officeDocument/2006/relationships/hyperlink" Target="http://www.srbija.gov.rs/dokument/2432/poslovnik-vlade.php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Franc</dc:creator>
  <cp:keywords/>
  <dc:description/>
  <cp:lastModifiedBy>Maja Nakov</cp:lastModifiedBy>
  <cp:revision>151</cp:revision>
  <dcterms:created xsi:type="dcterms:W3CDTF">2019-11-29T10:32:00Z</dcterms:created>
  <dcterms:modified xsi:type="dcterms:W3CDTF">2020-06-23T09:14:00Z</dcterms:modified>
</cp:coreProperties>
</file>